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87" w:rsidRPr="00282D48" w:rsidRDefault="009E1987" w:rsidP="00282D48">
      <w:pPr>
        <w:widowControl/>
        <w:spacing w:before="100" w:beforeAutospacing="1" w:after="100" w:afterAutospacing="1" w:line="4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 w:rsidRPr="00282D48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河北科技师范学院</w:t>
      </w:r>
      <w:proofErr w:type="gramStart"/>
      <w:r w:rsidRPr="00282D48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教师评学办法</w:t>
      </w:r>
      <w:proofErr w:type="gramEnd"/>
      <w:r w:rsidR="00E863A6" w:rsidRPr="00282D48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（暂行）</w:t>
      </w:r>
    </w:p>
    <w:p w:rsidR="009E1987" w:rsidRPr="00282D48" w:rsidRDefault="009E1987" w:rsidP="00282D48">
      <w:pPr>
        <w:widowControl/>
        <w:spacing w:line="560" w:lineRule="exact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第一章　总则</w:t>
      </w:r>
    </w:p>
    <w:p w:rsidR="009E1987" w:rsidRPr="00282D48" w:rsidRDefault="009E1987" w:rsidP="00282D48">
      <w:pPr>
        <w:widowControl/>
        <w:snapToGrid w:val="0"/>
        <w:spacing w:line="560" w:lineRule="exact"/>
        <w:ind w:firstLineChars="200" w:firstLine="640"/>
        <w:contextualSpacing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第一条　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教师评学是</w:t>
      </w:r>
      <w:proofErr w:type="gramEnd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学校教学质量监控</w:t>
      </w:r>
      <w:r w:rsidR="00674AAF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反馈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体系中的重要组成部分</w:t>
      </w:r>
      <w:r w:rsidR="0070133C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为进一步完善我校教学质量监控</w:t>
      </w:r>
      <w:r w:rsidR="00674AAF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反馈</w:t>
      </w:r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体系，</w:t>
      </w:r>
      <w:r w:rsidR="002E5B5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使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评学工作</w:t>
      </w:r>
      <w:proofErr w:type="gramEnd"/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规范化、制度化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r w:rsidR="005719A4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特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制定本</w:t>
      </w:r>
      <w:r w:rsidR="00572FE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办法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。</w:t>
      </w:r>
    </w:p>
    <w:p w:rsidR="002E5B5B" w:rsidRPr="00282D48" w:rsidRDefault="009E1987" w:rsidP="00282D48">
      <w:pPr>
        <w:widowControl/>
        <w:snapToGrid w:val="0"/>
        <w:spacing w:line="560" w:lineRule="exact"/>
        <w:ind w:firstLineChars="200" w:firstLine="640"/>
        <w:contextualSpacing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第二条　</w:t>
      </w:r>
      <w:proofErr w:type="gramStart"/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教师评学是</w:t>
      </w:r>
      <w:proofErr w:type="gramEnd"/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教师对所授课</w:t>
      </w:r>
      <w:proofErr w:type="gramStart"/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程学生</w:t>
      </w:r>
      <w:proofErr w:type="gramEnd"/>
      <w:r w:rsidR="008A42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的学习情况做出总体评价。</w:t>
      </w:r>
    </w:p>
    <w:p w:rsidR="002E5B5B" w:rsidRPr="00282D48" w:rsidRDefault="009E1987" w:rsidP="00282D48">
      <w:pPr>
        <w:snapToGrid w:val="0"/>
        <w:spacing w:line="560" w:lineRule="exact"/>
        <w:ind w:firstLineChars="200" w:firstLine="640"/>
        <w:contextualSpacing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第三条</w:t>
      </w:r>
      <w:r w:rsidR="00266B4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 坚持“以评促学、以评促教、以评促管、以评促改”的指导思想，通过</w:t>
      </w:r>
      <w:proofErr w:type="gramStart"/>
      <w:r w:rsidR="00266B4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教师评学活动</w:t>
      </w:r>
      <w:proofErr w:type="gramEnd"/>
      <w:r w:rsidR="00266B4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r w:rsidR="006D2C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增强教师参与教学质量监控</w:t>
      </w:r>
      <w:r w:rsidR="0034382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反馈</w:t>
      </w:r>
      <w:r w:rsidR="006D2C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的自觉意识</w:t>
      </w:r>
      <w:r w:rsidR="00387E2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，改革创新教育教学方法</w:t>
      </w:r>
      <w:r w:rsidR="006D2C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，提高教书育人的能力和水平</w:t>
      </w:r>
      <w:r w:rsidR="00387E2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；为客观评价学风状况提供依据</w:t>
      </w:r>
      <w:r w:rsidR="006D2C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r w:rsidR="002E5B5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促进学风建设</w:t>
      </w:r>
      <w:r w:rsidR="00387E2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r w:rsidR="00266B4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不断</w:t>
      </w:r>
      <w:r w:rsidR="002E5B5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提高</w:t>
      </w:r>
      <w:r w:rsidR="009D401D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教育</w:t>
      </w:r>
      <w:r w:rsidR="00266B4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教学</w:t>
      </w:r>
      <w:r w:rsidR="006D2C21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质量</w:t>
      </w:r>
      <w:r w:rsidR="002E5B5B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。</w:t>
      </w:r>
    </w:p>
    <w:p w:rsidR="00ED0E7D" w:rsidRPr="00282D48" w:rsidRDefault="00B47248" w:rsidP="00282D48">
      <w:pPr>
        <w:widowControl/>
        <w:spacing w:line="560" w:lineRule="exact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282D48">
        <w:rPr>
          <w:rFonts w:ascii="仿宋_GB2312" w:eastAsia="仿宋_GB2312" w:hAnsi="黑体" w:cs="宋体" w:hint="eastAsia"/>
          <w:b/>
          <w:color w:val="000000"/>
          <w:kern w:val="0"/>
          <w:sz w:val="32"/>
          <w:szCs w:val="32"/>
        </w:rPr>
        <w:t xml:space="preserve">  </w:t>
      </w:r>
      <w:r w:rsidR="009E1987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第二章</w:t>
      </w:r>
      <w:r w:rsidR="00EA72FD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="00ED0E7D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评学内容</w:t>
      </w:r>
      <w:proofErr w:type="gramEnd"/>
    </w:p>
    <w:p w:rsidR="00741E34" w:rsidRPr="00282D48" w:rsidRDefault="00ED0E7D" w:rsidP="00282D48">
      <w:pPr>
        <w:spacing w:line="560" w:lineRule="exact"/>
        <w:ind w:firstLineChars="200" w:firstLine="640"/>
        <w:contextualSpacing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第四条  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</w:t>
      </w:r>
      <w:r w:rsidR="0033363C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学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内容</w:t>
      </w:r>
      <w:proofErr w:type="gramEnd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主要包括学</w:t>
      </w:r>
      <w:r w:rsidR="007869A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生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学习态度、课堂行为、纪律状况、学习效果等。</w:t>
      </w:r>
      <w:r w:rsidR="00CE684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也包括任课教师对任课班级学生的学习情况、学风建设</w:t>
      </w:r>
      <w:r w:rsidR="00027843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、教学条件</w:t>
      </w:r>
      <w:r w:rsidR="00CE684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和教学管理</w:t>
      </w:r>
      <w:r w:rsidR="00170B7F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等方面</w:t>
      </w:r>
      <w:r w:rsidR="00CE684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提出</w:t>
      </w:r>
      <w:r w:rsidR="00493A99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的</w:t>
      </w:r>
      <w:r w:rsidR="00CE684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意见或建议等。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（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见</w:t>
      </w:r>
      <w:r w:rsidR="0062697F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教师评学表</w:t>
      </w:r>
      <w:proofErr w:type="gramEnd"/>
      <w:r w:rsidR="00CD7A19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附表1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）</w:t>
      </w:r>
    </w:p>
    <w:p w:rsidR="009E1987" w:rsidRPr="00282D48" w:rsidRDefault="00B47248" w:rsidP="00282D48">
      <w:pPr>
        <w:widowControl/>
        <w:spacing w:line="560" w:lineRule="exact"/>
        <w:jc w:val="center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b/>
          <w:color w:val="000000"/>
          <w:kern w:val="0"/>
          <w:sz w:val="32"/>
          <w:szCs w:val="32"/>
        </w:rPr>
        <w:t xml:space="preserve">   </w:t>
      </w:r>
      <w:r w:rsidRPr="00282D48">
        <w:rPr>
          <w:rFonts w:ascii="仿宋_GB2312" w:eastAsia="仿宋_GB2312" w:hAnsi="黑体" w:cs="宋体" w:hint="eastAsia"/>
          <w:b/>
          <w:color w:val="000000"/>
          <w:kern w:val="0"/>
          <w:sz w:val="32"/>
          <w:szCs w:val="32"/>
        </w:rPr>
        <w:t xml:space="preserve">  </w:t>
      </w:r>
      <w:r w:rsidRPr="00282D48">
        <w:rPr>
          <w:rFonts w:ascii="仿宋_GB2312" w:eastAsia="仿宋_GB2312" w:hAnsi="黑体" w:cs="宋体" w:hint="eastAsia"/>
          <w:color w:val="000000"/>
          <w:kern w:val="0"/>
          <w:sz w:val="32"/>
          <w:szCs w:val="32"/>
        </w:rPr>
        <w:t xml:space="preserve"> </w:t>
      </w:r>
      <w:r w:rsidR="00991638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第三章  </w:t>
      </w:r>
      <w:proofErr w:type="gramStart"/>
      <w:r w:rsidR="00670C5B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评学主体</w:t>
      </w:r>
      <w:proofErr w:type="gramEnd"/>
      <w:r w:rsidR="00EB647E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、</w:t>
      </w:r>
      <w:r w:rsidR="009E1987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对象</w:t>
      </w:r>
      <w:r w:rsidR="00EB647E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和</w:t>
      </w:r>
      <w:r w:rsidR="00670C5B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课程</w:t>
      </w:r>
      <w:r w:rsidR="00EB647E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范围</w:t>
      </w:r>
    </w:p>
    <w:p w:rsidR="009E1987" w:rsidRPr="00282D48" w:rsidRDefault="00991638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第五条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　</w:t>
      </w:r>
      <w:proofErr w:type="gramStart"/>
      <w:r w:rsidR="007878BC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教师评学是</w:t>
      </w:r>
      <w:proofErr w:type="gramEnd"/>
      <w:r w:rsidR="007878BC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任课教师的常规教学工作，所有承担教学任务的教师均要</w:t>
      </w:r>
      <w:proofErr w:type="gramStart"/>
      <w:r w:rsidR="007878BC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参加评学活动</w:t>
      </w:r>
      <w:proofErr w:type="gramEnd"/>
      <w:r w:rsidR="00C03B7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。</w:t>
      </w:r>
    </w:p>
    <w:p w:rsidR="009E1987" w:rsidRPr="00282D48" w:rsidRDefault="00991638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第六条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　</w:t>
      </w:r>
      <w:proofErr w:type="gramStart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教师评学的</w:t>
      </w:r>
      <w:proofErr w:type="gramEnd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对象为</w:t>
      </w:r>
      <w:r w:rsidR="00EB647E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全校全日制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本</w:t>
      </w:r>
      <w:r w:rsidR="00EB647E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、专科学生，一般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以教学班为单位进行评价。</w:t>
      </w:r>
    </w:p>
    <w:p w:rsidR="00EB647E" w:rsidRPr="00282D48" w:rsidRDefault="00991638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lastRenderedPageBreak/>
        <w:t xml:space="preserve">第七条  </w:t>
      </w:r>
      <w:proofErr w:type="gramStart"/>
      <w:r w:rsidR="00EB647E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评学课程</w:t>
      </w:r>
      <w:proofErr w:type="gramEnd"/>
      <w:r w:rsidR="00EB647E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范围包括专业培养方案中所设置的理论课程、实验课程和实践教学活动课程。</w:t>
      </w:r>
    </w:p>
    <w:p w:rsidR="009E1987" w:rsidRPr="00282D48" w:rsidRDefault="009E1987" w:rsidP="00282D48">
      <w:pPr>
        <w:widowControl/>
        <w:spacing w:line="560" w:lineRule="exact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</w:t>
      </w:r>
      <w:r w:rsidR="00115CFA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</w:t>
      </w: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章</w:t>
      </w:r>
      <w:r w:rsidR="00ED0E7D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 </w:t>
      </w: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组织</w:t>
      </w:r>
      <w:r w:rsidR="00ED0E7D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程序</w:t>
      </w:r>
    </w:p>
    <w:p w:rsidR="002E2996" w:rsidRPr="00282D48" w:rsidRDefault="009E1987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第</w:t>
      </w:r>
      <w:r w:rsidR="002E299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八</w:t>
      </w: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 xml:space="preserve">条　</w:t>
      </w:r>
      <w:r w:rsidR="00B459D5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教务处统一部署，</w:t>
      </w:r>
      <w:r w:rsidR="00230D94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由</w:t>
      </w:r>
      <w:r w:rsidR="00B459D5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各</w:t>
      </w:r>
      <w:r w:rsidR="002E299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院（系、部）</w:t>
      </w:r>
      <w:r w:rsidR="00230D94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负责</w:t>
      </w:r>
      <w:r w:rsidR="002E299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组织实施</w:t>
      </w:r>
      <w:r w:rsidR="008A7390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，</w:t>
      </w:r>
      <w:r w:rsidR="008A7390" w:rsidRPr="00282D48">
        <w:rPr>
          <w:rFonts w:ascii="仿宋_GB2312" w:eastAsia="仿宋_GB2312" w:hAnsiTheme="minorEastAsia" w:cs="宋体" w:hint="eastAsia"/>
          <w:color w:val="000000" w:themeColor="text1"/>
          <w:sz w:val="32"/>
          <w:szCs w:val="32"/>
        </w:rPr>
        <w:t>二级教学督导组负责督查</w:t>
      </w:r>
      <w:r w:rsidR="002E299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。</w:t>
      </w:r>
    </w:p>
    <w:p w:rsidR="00F06BA8" w:rsidRPr="00282D48" w:rsidRDefault="009E1987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</w:t>
      </w:r>
      <w:r w:rsidR="0010777F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九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条　</w:t>
      </w:r>
      <w:r w:rsidR="0066208C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评学工作每学期进行一次，一般安排在学期课程考试结束后进行。</w:t>
      </w:r>
    </w:p>
    <w:p w:rsidR="002E2996" w:rsidRPr="00282D48" w:rsidRDefault="00173F40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FF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第</w:t>
      </w:r>
      <w:r w:rsidR="0062207F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十</w:t>
      </w:r>
      <w:r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条</w:t>
      </w:r>
      <w:r w:rsidR="0066208C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 xml:space="preserve">  </w:t>
      </w:r>
      <w:r w:rsidR="0066208C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任课教师</w:t>
      </w:r>
      <w:r w:rsidR="0066208C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填好“教师评学表”（附表1）报送所在</w:t>
      </w:r>
      <w:r w:rsidR="00BF72BE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单位</w:t>
      </w:r>
      <w:r w:rsidR="0066208C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，</w:t>
      </w:r>
      <w:r w:rsidR="00BF72BE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各单位负责统计</w:t>
      </w:r>
      <w:proofErr w:type="gramStart"/>
      <w:r w:rsidR="0066208C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汇总</w:t>
      </w:r>
      <w:r w:rsidR="00BF72BE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评学结果</w:t>
      </w:r>
      <w:proofErr w:type="gramEnd"/>
      <w:r w:rsidR="0066208C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，</w:t>
      </w:r>
      <w:r w:rsidR="0066208C" w:rsidRPr="00282D48">
        <w:rPr>
          <w:rFonts w:ascii="仿宋_GB2312" w:eastAsia="仿宋_GB2312" w:hAnsiTheme="minorEastAsia" w:cs="宋体" w:hint="eastAsia"/>
          <w:color w:val="000000" w:themeColor="text1"/>
          <w:sz w:val="32"/>
          <w:szCs w:val="32"/>
        </w:rPr>
        <w:t>填写《教师评学情况汇总表》（附表2）</w:t>
      </w:r>
      <w:r w:rsidR="0066208C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，</w:t>
      </w:r>
      <w:proofErr w:type="gramStart"/>
      <w:r w:rsidR="00BF72BE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做</w:t>
      </w:r>
      <w:r w:rsidR="0066208C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出评学分析</w:t>
      </w:r>
      <w:proofErr w:type="gramEnd"/>
      <w:r w:rsidR="0066208C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报告</w:t>
      </w:r>
      <w:r w:rsidR="00BF72BE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并将</w:t>
      </w:r>
      <w:r w:rsidR="00BF72BE" w:rsidRPr="00282D48">
        <w:rPr>
          <w:rFonts w:ascii="仿宋_GB2312" w:eastAsia="仿宋_GB2312" w:hAnsiTheme="minorEastAsia" w:cs="宋体" w:hint="eastAsia"/>
          <w:color w:val="000000" w:themeColor="text1"/>
          <w:sz w:val="32"/>
          <w:szCs w:val="32"/>
        </w:rPr>
        <w:t>《教师评学情况汇总表》（附表2）及《学院教师评学分析报告》</w:t>
      </w:r>
      <w:r w:rsidR="00BF72BE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一并提交</w:t>
      </w:r>
      <w:r w:rsidR="00C65603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教务处</w:t>
      </w:r>
      <w:r w:rsidR="009E1987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。</w:t>
      </w:r>
    </w:p>
    <w:p w:rsidR="00844460" w:rsidRPr="00282D48" w:rsidRDefault="00126BBA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</w:t>
      </w:r>
      <w:r w:rsidR="0096032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十</w:t>
      </w:r>
      <w:r w:rsidR="004164B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一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条  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教务处</w:t>
      </w:r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依据</w:t>
      </w:r>
      <w:r w:rsidR="00844460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院（系、部）</w:t>
      </w:r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提交的材料，进行</w:t>
      </w:r>
      <w:r w:rsidR="0096032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统计</w:t>
      </w:r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汇总</w:t>
      </w:r>
      <w:r w:rsidR="00F15ED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做出学校教师</w:t>
      </w:r>
      <w:proofErr w:type="gramStart"/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评学情况</w:t>
      </w:r>
      <w:proofErr w:type="gramEnd"/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分析报告，将结果报送相关校领导并</w:t>
      </w:r>
      <w:proofErr w:type="gramStart"/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向职能</w:t>
      </w:r>
      <w:proofErr w:type="gramEnd"/>
      <w:r w:rsidR="004E0DEA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部门和院（系、部）反馈，以此</w:t>
      </w:r>
      <w:r w:rsidR="0096032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作为今后进行教学和教学管理改革的参照依据。</w:t>
      </w:r>
    </w:p>
    <w:p w:rsidR="00844460" w:rsidRPr="00282D48" w:rsidRDefault="00844460" w:rsidP="00282D48">
      <w:pPr>
        <w:widowControl/>
        <w:spacing w:line="560" w:lineRule="exact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</w:t>
      </w:r>
      <w:r w:rsidR="00115CFA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</w:t>
      </w: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章  基本要求</w:t>
      </w:r>
    </w:p>
    <w:p w:rsidR="009E1987" w:rsidRPr="00282D48" w:rsidRDefault="00960322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第十</w:t>
      </w:r>
      <w:r w:rsidR="004164B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二</w:t>
      </w: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条</w:t>
      </w:r>
      <w:r w:rsidR="009E1987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 xml:space="preserve">　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各教学单位要加强对</w:t>
      </w:r>
      <w:proofErr w:type="gramStart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教师评学的</w:t>
      </w:r>
      <w:proofErr w:type="gramEnd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宣传指导，统一认识，</w:t>
      </w:r>
      <w:proofErr w:type="gramStart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明确评学目的</w:t>
      </w:r>
      <w:proofErr w:type="gramEnd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和评价标准，确保评学工作顺利进行。</w:t>
      </w:r>
    </w:p>
    <w:p w:rsidR="009E1987" w:rsidRPr="00282D48" w:rsidRDefault="00960322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第十</w:t>
      </w:r>
      <w:r w:rsidR="004164B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三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条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　</w:t>
      </w:r>
      <w:r w:rsidR="00844460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参与评学工作是每一位任课教师应尽的职责和义务。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任课教师应本着对学生负责的态度，</w:t>
      </w:r>
      <w:r w:rsidR="00C836A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教师在平时要加强教学过程评价，全面了解学生，</w:t>
      </w:r>
      <w:r w:rsidR="00844460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公正客观地进行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评学工作，并按时完成评学工作</w:t>
      </w:r>
      <w:r w:rsidR="00844460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任务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。</w:t>
      </w:r>
      <w:r w:rsidR="00C836A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844460" w:rsidRPr="00282D48" w:rsidRDefault="00960322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u w:val="single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lastRenderedPageBreak/>
        <w:t>第十</w:t>
      </w:r>
      <w:r w:rsidR="004164B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四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条</w:t>
      </w:r>
      <w:r w:rsidR="00D24524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  </w:t>
      </w:r>
      <w:r w:rsidR="00552029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对于</w:t>
      </w:r>
      <w:r w:rsidR="00844460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合班课</w:t>
      </w:r>
      <w:r w:rsidR="00552029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学生的评学，</w:t>
      </w:r>
      <w:r w:rsidR="00552029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要分别对每个班级做出评价</w:t>
      </w:r>
      <w:r w:rsidR="00552029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。</w:t>
      </w:r>
    </w:p>
    <w:p w:rsidR="005B1E8F" w:rsidRPr="00282D48" w:rsidRDefault="00960322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第十</w:t>
      </w:r>
      <w:r w:rsidR="004164B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五</w:t>
      </w: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条</w:t>
      </w:r>
      <w:r w:rsidR="00AB70FA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 xml:space="preserve">  </w:t>
      </w:r>
      <w:r w:rsidR="003D116B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公共选修课</w:t>
      </w:r>
      <w:r w:rsidR="00464194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只</w:t>
      </w:r>
      <w:r w:rsidR="003D116B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对选课的所有学生上课情况进行评价，</w:t>
      </w:r>
      <w:r w:rsidR="003D116B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填写评价表</w:t>
      </w:r>
      <w:r w:rsidR="006B3743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，评价</w:t>
      </w:r>
      <w:proofErr w:type="gramStart"/>
      <w:r w:rsidR="006B3743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表直接</w:t>
      </w:r>
      <w:proofErr w:type="gramEnd"/>
      <w:r w:rsidR="006B3743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交教务处</w:t>
      </w:r>
      <w:r w:rsidR="003D116B" w:rsidRPr="00282D48">
        <w:rPr>
          <w:rFonts w:ascii="仿宋_GB2312" w:eastAsia="仿宋_GB2312" w:hAnsiTheme="minorEastAsia" w:cs="宋体" w:hint="eastAsia"/>
          <w:kern w:val="0"/>
          <w:sz w:val="32"/>
          <w:szCs w:val="32"/>
          <w:lang w:bidi="ar"/>
        </w:rPr>
        <w:t>。</w:t>
      </w:r>
    </w:p>
    <w:p w:rsidR="00F44C59" w:rsidRPr="00282D48" w:rsidRDefault="00960322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第十</w:t>
      </w:r>
      <w:r w:rsidR="004164B6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六</w:t>
      </w: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 xml:space="preserve">条 </w:t>
      </w:r>
      <w:r w:rsidR="00D24524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 xml:space="preserve"> </w:t>
      </w:r>
      <w:r w:rsidR="00F44C59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实习、实训等实践</w:t>
      </w:r>
      <w:r w:rsidR="003033C1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教学</w:t>
      </w:r>
      <w:r w:rsidR="00F44C59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活动课程中，对于分若干小组分别进行的课程评学，可先以课程小组为单位分别进行评学，然后</w:t>
      </w:r>
      <w:r w:rsidR="00C55D92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再</w:t>
      </w:r>
      <w:r w:rsidR="00F44C59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按班级汇总。</w:t>
      </w:r>
    </w:p>
    <w:p w:rsidR="009523A9" w:rsidRPr="00282D48" w:rsidRDefault="00A44246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第十</w:t>
      </w:r>
      <w:r w:rsidR="004164B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七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条</w:t>
      </w:r>
      <w:r w:rsidR="00D24524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 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 各院（系、部）可根据学科专业特点和教学组织形式的特殊性，依照本办法的总体要求，制订切实可行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的评学细则</w:t>
      </w:r>
      <w:proofErr w:type="gramEnd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评学细则</w:t>
      </w:r>
      <w:proofErr w:type="gramEnd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报教务处备案。</w:t>
      </w:r>
    </w:p>
    <w:p w:rsidR="009E1987" w:rsidRPr="00282D48" w:rsidRDefault="009E1987" w:rsidP="00282D48">
      <w:pPr>
        <w:widowControl/>
        <w:spacing w:line="560" w:lineRule="exact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</w:t>
      </w:r>
      <w:r w:rsidR="00115CFA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</w:t>
      </w: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章　</w:t>
      </w:r>
      <w:proofErr w:type="gramStart"/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评学信息</w:t>
      </w:r>
      <w:proofErr w:type="gramEnd"/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的使用</w:t>
      </w:r>
    </w:p>
    <w:p w:rsidR="00960322" w:rsidRPr="00282D48" w:rsidRDefault="009E1987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第十</w:t>
      </w:r>
      <w:r w:rsidR="004164B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八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条　充分利用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教师评学信息</w:t>
      </w:r>
      <w:proofErr w:type="gramEnd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，将其作为加强学风建设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和</w:t>
      </w:r>
      <w:r w:rsidR="008938B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学纪管理</w:t>
      </w:r>
      <w:proofErr w:type="gramEnd"/>
      <w:r w:rsidR="006D719D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、</w:t>
      </w:r>
      <w:r w:rsidR="008938B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改革创新管理办法</w:t>
      </w:r>
      <w:r w:rsidR="006D719D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、</w:t>
      </w:r>
      <w:r w:rsidR="008938B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有针对性地开展教研专题活动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、改进教学方法的重要</w:t>
      </w:r>
      <w:r w:rsidR="008938B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参考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依据。</w:t>
      </w:r>
    </w:p>
    <w:p w:rsidR="009E1987" w:rsidRPr="00282D48" w:rsidRDefault="00C836A6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</w:t>
      </w:r>
      <w:r w:rsidR="004164B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十九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条 </w:t>
      </w:r>
      <w:proofErr w:type="gramStart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根据评学反馈</w:t>
      </w:r>
      <w:proofErr w:type="gramEnd"/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信息，针对发现的问题，院（系、部）组织深入班级进一步开展调研指导，制订整改方案，促进师生共同发展。</w:t>
      </w:r>
    </w:p>
    <w:p w:rsidR="009E1987" w:rsidRPr="00282D48" w:rsidRDefault="00C836A6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</w:t>
      </w:r>
      <w:r w:rsidR="008258E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二十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 xml:space="preserve">条 </w:t>
      </w:r>
      <w:proofErr w:type="gramStart"/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评学结果</w:t>
      </w:r>
      <w:proofErr w:type="gramEnd"/>
      <w:r w:rsidR="00D5343D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可作为相关部门</w:t>
      </w:r>
      <w:r w:rsidR="009E1987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班级评优评奖的参考依据。</w:t>
      </w:r>
    </w:p>
    <w:p w:rsidR="0018556E" w:rsidRPr="00282D48" w:rsidRDefault="0018556E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第二十</w:t>
      </w:r>
      <w:r w:rsidR="00DF035B"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一</w:t>
      </w:r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条 依据多数任课教师对同一班级</w:t>
      </w:r>
      <w:proofErr w:type="gramStart"/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的评学结果</w:t>
      </w:r>
      <w:proofErr w:type="gramEnd"/>
      <w:r w:rsidRPr="00282D48">
        <w:rPr>
          <w:rFonts w:ascii="仿宋_GB2312" w:eastAsia="仿宋_GB2312" w:hAnsiTheme="minorEastAsia" w:cs="宋体" w:hint="eastAsia"/>
          <w:color w:val="000000" w:themeColor="text1"/>
          <w:kern w:val="0"/>
          <w:sz w:val="32"/>
          <w:szCs w:val="32"/>
          <w:lang w:bidi="ar"/>
        </w:rPr>
        <w:t>，对学生评教情况予以适度修正调节。</w:t>
      </w:r>
    </w:p>
    <w:p w:rsidR="009E1987" w:rsidRPr="00282D48" w:rsidRDefault="009E1987" w:rsidP="00282D48">
      <w:pPr>
        <w:widowControl/>
        <w:spacing w:line="560" w:lineRule="exact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</w:t>
      </w:r>
      <w:r w:rsidR="00115CFA"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七</w:t>
      </w:r>
      <w:r w:rsidRPr="00282D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章　附则</w:t>
      </w:r>
    </w:p>
    <w:p w:rsidR="009E1987" w:rsidRPr="00282D48" w:rsidRDefault="009E1987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第</w:t>
      </w:r>
      <w:r w:rsidR="0096032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二十</w:t>
      </w:r>
      <w:r w:rsidR="003D2D04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二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条　本办法自颁布之日起开始实施。</w:t>
      </w:r>
    </w:p>
    <w:p w:rsidR="009E1987" w:rsidRPr="00282D48" w:rsidRDefault="009E1987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lastRenderedPageBreak/>
        <w:t>第</w:t>
      </w:r>
      <w:r w:rsidR="00960322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二十</w:t>
      </w:r>
      <w:r w:rsidR="003D2D04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三</w:t>
      </w: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条　本办法由教务处负责解释。</w:t>
      </w:r>
    </w:p>
    <w:p w:rsidR="00442639" w:rsidRPr="00282D48" w:rsidRDefault="00442639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附表1：</w:t>
      </w:r>
      <w:r w:rsidR="007A0DBE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河北科技师范学院</w:t>
      </w:r>
      <w:r w:rsidR="00562EF3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教师</w:t>
      </w:r>
      <w:proofErr w:type="gramStart"/>
      <w:r w:rsidR="00562EF3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评学表</w:t>
      </w:r>
      <w:proofErr w:type="gramEnd"/>
    </w:p>
    <w:p w:rsidR="00442639" w:rsidRPr="00282D48" w:rsidRDefault="00442639" w:rsidP="00282D48">
      <w:pPr>
        <w:widowControl/>
        <w:spacing w:line="560" w:lineRule="exact"/>
        <w:ind w:firstLineChars="200" w:firstLine="640"/>
        <w:jc w:val="left"/>
        <w:rPr>
          <w:rFonts w:ascii="仿宋_GB2312" w:eastAsia="仿宋_GB2312" w:hAnsiTheme="minorEastAsia" w:cs="宋体" w:hint="eastAsia"/>
          <w:color w:val="000000"/>
          <w:sz w:val="32"/>
          <w:szCs w:val="32"/>
        </w:rPr>
      </w:pPr>
      <w:r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附表2：</w:t>
      </w:r>
      <w:r w:rsidR="00771456" w:rsidRPr="00282D48"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  <w:t>河北科技师范学院</w:t>
      </w:r>
      <w:r w:rsidR="00771456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教师</w:t>
      </w:r>
      <w:proofErr w:type="gramStart"/>
      <w:r w:rsidR="00771456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评学</w:t>
      </w:r>
      <w:r w:rsidR="00D641E6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情况</w:t>
      </w:r>
      <w:proofErr w:type="gramEnd"/>
      <w:r w:rsidR="00771456"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>汇总表</w:t>
      </w:r>
    </w:p>
    <w:p w:rsidR="007F5E19" w:rsidRPr="00282D48" w:rsidRDefault="007F5E19" w:rsidP="00282D48">
      <w:pPr>
        <w:widowControl/>
        <w:spacing w:line="560" w:lineRule="exact"/>
        <w:jc w:val="left"/>
        <w:rPr>
          <w:rFonts w:ascii="仿宋_GB2312" w:eastAsia="仿宋_GB2312" w:hAnsiTheme="minorEastAsia" w:cs="宋体" w:hint="eastAsia"/>
          <w:color w:val="000000"/>
          <w:sz w:val="32"/>
          <w:szCs w:val="32"/>
        </w:rPr>
      </w:pPr>
    </w:p>
    <w:p w:rsidR="007F5E19" w:rsidRPr="00282D48" w:rsidRDefault="007F5E19" w:rsidP="00282D48">
      <w:pPr>
        <w:widowControl/>
        <w:spacing w:line="560" w:lineRule="exact"/>
        <w:jc w:val="left"/>
        <w:rPr>
          <w:rFonts w:ascii="仿宋_GB2312" w:eastAsia="仿宋_GB2312" w:hAnsiTheme="minorEastAsia" w:cs="宋体" w:hint="eastAsia"/>
          <w:color w:val="000000"/>
          <w:sz w:val="32"/>
          <w:szCs w:val="32"/>
        </w:rPr>
      </w:pPr>
    </w:p>
    <w:p w:rsidR="007F5E19" w:rsidRPr="00282D48" w:rsidRDefault="007F5E19" w:rsidP="00282D48">
      <w:pPr>
        <w:widowControl/>
        <w:spacing w:line="560" w:lineRule="exact"/>
        <w:jc w:val="left"/>
        <w:rPr>
          <w:rFonts w:ascii="仿宋_GB2312" w:eastAsia="仿宋_GB2312" w:hAnsiTheme="minorEastAsia" w:cs="宋体" w:hint="eastAsia"/>
          <w:color w:val="000000"/>
          <w:sz w:val="32"/>
          <w:szCs w:val="32"/>
        </w:rPr>
      </w:pPr>
    </w:p>
    <w:p w:rsidR="007F5E19" w:rsidRPr="00282D48" w:rsidRDefault="007F5E19" w:rsidP="00282D48">
      <w:pPr>
        <w:widowControl/>
        <w:spacing w:line="560" w:lineRule="exact"/>
        <w:jc w:val="left"/>
        <w:rPr>
          <w:rFonts w:ascii="仿宋_GB2312" w:eastAsia="仿宋_GB2312" w:hAnsiTheme="minorEastAsia" w:cs="宋体" w:hint="eastAsia"/>
          <w:color w:val="000000"/>
          <w:sz w:val="32"/>
          <w:szCs w:val="32"/>
        </w:rPr>
      </w:pPr>
    </w:p>
    <w:p w:rsidR="007F5E19" w:rsidRPr="00282D48" w:rsidRDefault="007F5E19" w:rsidP="00282D48">
      <w:pPr>
        <w:widowControl/>
        <w:spacing w:line="560" w:lineRule="exact"/>
        <w:jc w:val="left"/>
        <w:rPr>
          <w:rFonts w:ascii="仿宋_GB2312" w:eastAsia="仿宋_GB2312" w:hAnsiTheme="minorEastAsia" w:cs="宋体" w:hint="eastAsia"/>
          <w:color w:val="000000"/>
          <w:kern w:val="0"/>
          <w:sz w:val="32"/>
          <w:szCs w:val="32"/>
          <w:lang w:bidi="ar"/>
        </w:rPr>
      </w:pPr>
      <w:r w:rsidRPr="00282D48">
        <w:rPr>
          <w:rFonts w:ascii="仿宋_GB2312" w:eastAsia="仿宋_GB2312" w:hAnsiTheme="minorEastAsia" w:cs="宋体" w:hint="eastAsia"/>
          <w:color w:val="000000"/>
          <w:sz w:val="32"/>
          <w:szCs w:val="32"/>
        </w:rPr>
        <w:t xml:space="preserve">               </w:t>
      </w:r>
      <w:r w:rsidR="00995E1A">
        <w:rPr>
          <w:rFonts w:ascii="仿宋_GB2312" w:eastAsia="仿宋_GB2312" w:hAnsiTheme="minorEastAsia" w:cs="宋体" w:hint="eastAsia"/>
          <w:color w:val="000000"/>
          <w:sz w:val="32"/>
          <w:szCs w:val="32"/>
        </w:rPr>
        <w:t xml:space="preserve">                    </w:t>
      </w:r>
    </w:p>
    <w:p w:rsidR="009E1987" w:rsidRPr="00282D48" w:rsidRDefault="009E1987" w:rsidP="00282D48">
      <w:pPr>
        <w:widowControl/>
        <w:spacing w:line="560" w:lineRule="exact"/>
        <w:jc w:val="left"/>
        <w:rPr>
          <w:rFonts w:ascii="仿宋_GB2312" w:eastAsia="仿宋_GB2312" w:hAnsi="仿宋" w:cs="宋体" w:hint="eastAsia"/>
          <w:color w:val="FF0000"/>
          <w:kern w:val="0"/>
          <w:sz w:val="32"/>
          <w:szCs w:val="32"/>
        </w:rPr>
      </w:pPr>
    </w:p>
    <w:p w:rsidR="00562EF3" w:rsidRPr="00771456" w:rsidRDefault="00562EF3" w:rsidP="00BA405B">
      <w:pPr>
        <w:widowControl/>
        <w:spacing w:line="40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28"/>
          <w:szCs w:val="28"/>
          <w:lang w:bidi="ar"/>
        </w:rPr>
        <w:sectPr w:rsidR="00562EF3" w:rsidRPr="00771456" w:rsidSect="000859F9">
          <w:footerReference w:type="default" r:id="rId8"/>
          <w:pgSz w:w="11906" w:h="16838" w:code="9"/>
          <w:pgMar w:top="2098" w:right="1588" w:bottom="1418" w:left="1588" w:header="851" w:footer="992" w:gutter="0"/>
          <w:pgNumType w:start="1"/>
          <w:cols w:space="425"/>
          <w:docGrid w:type="lines" w:linePitch="312"/>
        </w:sectPr>
      </w:pP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582570" w:rsidRPr="00BA405B" w:rsidTr="0086397F">
        <w:trPr>
          <w:tblCellSpacing w:w="0" w:type="dxa"/>
        </w:trPr>
        <w:tc>
          <w:tcPr>
            <w:tcW w:w="9638" w:type="dxa"/>
            <w:vAlign w:val="center"/>
            <w:hideMark/>
          </w:tcPr>
          <w:p w:rsidR="00582570" w:rsidRPr="00BA405B" w:rsidRDefault="007F1277" w:rsidP="00BA405B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222222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222222"/>
                <w:kern w:val="0"/>
                <w:sz w:val="28"/>
                <w:szCs w:val="28"/>
              </w:rPr>
              <w:lastRenderedPageBreak/>
              <w:t>附表1</w:t>
            </w:r>
          </w:p>
        </w:tc>
      </w:tr>
      <w:tr w:rsidR="00582570" w:rsidRPr="00BA405B" w:rsidTr="0086397F">
        <w:trPr>
          <w:tblCellSpacing w:w="0" w:type="dxa"/>
        </w:trPr>
        <w:tc>
          <w:tcPr>
            <w:tcW w:w="9638" w:type="dxa"/>
            <w:vAlign w:val="center"/>
            <w:hideMark/>
          </w:tcPr>
          <w:p w:rsidR="00582570" w:rsidRPr="00BA405B" w:rsidRDefault="00582570" w:rsidP="00BA405B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82570" w:rsidRPr="00BA405B" w:rsidTr="0086397F">
        <w:trPr>
          <w:tblCellSpacing w:w="0" w:type="dxa"/>
        </w:trPr>
        <w:tc>
          <w:tcPr>
            <w:tcW w:w="9638" w:type="dxa"/>
            <w:vAlign w:val="center"/>
            <w:hideMark/>
          </w:tcPr>
          <w:p w:rsidR="007A4713" w:rsidRDefault="00562EF3" w:rsidP="006D16CE">
            <w:pPr>
              <w:spacing w:line="400" w:lineRule="exact"/>
              <w:ind w:firstLineChars="945" w:firstLine="3036"/>
              <w:rPr>
                <w:rFonts w:ascii="仿宋" w:eastAsia="仿宋" w:hAnsi="仿宋" w:cs="Times New Roman"/>
                <w:b/>
                <w:sz w:val="32"/>
                <w:szCs w:val="32"/>
              </w:rPr>
            </w:pPr>
            <w:r w:rsidRPr="006D16CE">
              <w:rPr>
                <w:rFonts w:ascii="仿宋" w:eastAsia="仿宋" w:hAnsi="仿宋" w:cs="Times New Roman" w:hint="eastAsia"/>
                <w:b/>
                <w:sz w:val="32"/>
                <w:szCs w:val="32"/>
              </w:rPr>
              <w:t>河北科技师范学院</w:t>
            </w:r>
            <w:r w:rsidR="007A4713" w:rsidRPr="006D16CE">
              <w:rPr>
                <w:rFonts w:ascii="仿宋" w:eastAsia="仿宋" w:hAnsi="仿宋" w:cs="Times New Roman" w:hint="eastAsia"/>
                <w:b/>
                <w:sz w:val="32"/>
                <w:szCs w:val="32"/>
              </w:rPr>
              <w:t>教师</w:t>
            </w:r>
            <w:proofErr w:type="gramStart"/>
            <w:r w:rsidR="007A4713" w:rsidRPr="006D16CE">
              <w:rPr>
                <w:rFonts w:ascii="仿宋" w:eastAsia="仿宋" w:hAnsi="仿宋" w:cs="Times New Roman" w:hint="eastAsia"/>
                <w:b/>
                <w:sz w:val="32"/>
                <w:szCs w:val="32"/>
              </w:rPr>
              <w:t>评学表</w:t>
            </w:r>
            <w:proofErr w:type="gramEnd"/>
          </w:p>
          <w:p w:rsidR="00322EE5" w:rsidRPr="00322EE5" w:rsidRDefault="00322EE5" w:rsidP="00322EE5">
            <w:pPr>
              <w:spacing w:line="400" w:lineRule="exact"/>
              <w:ind w:firstLineChars="1372" w:firstLine="3306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（</w:t>
            </w:r>
            <w:r w:rsidRPr="00322EE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201</w:t>
            </w: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Pr="00322EE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--</w:t>
            </w:r>
            <w:r w:rsidRPr="00322EE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201</w:t>
            </w: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Pr="00322EE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学</w:t>
            </w:r>
            <w:proofErr w:type="gramStart"/>
            <w:r w:rsidRPr="00322EE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年度第</w:t>
            </w:r>
            <w:proofErr w:type="gramEnd"/>
            <w:r w:rsidRPr="00322EE5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 学期</w:t>
            </w:r>
            <w:r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）</w:t>
            </w:r>
          </w:p>
          <w:p w:rsidR="007A4713" w:rsidRPr="00562EF3" w:rsidRDefault="007A4713" w:rsidP="00562EF3">
            <w:pPr>
              <w:widowControl/>
              <w:snapToGrid w:val="0"/>
              <w:spacing w:beforeLines="50" w:before="156" w:afterLines="50" w:after="156" w:line="400" w:lineRule="exact"/>
              <w:ind w:firstLineChars="100" w:firstLine="24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u w:val="single"/>
              </w:rPr>
            </w:pP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被评班级</w:t>
            </w:r>
            <w:r w:rsidR="00322EE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（编号）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</w:t>
            </w:r>
            <w:r w:rsidR="00562EF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562EF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 w:rsidR="00C354A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  <w:r w:rsidR="00C354AE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562EF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 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     </w:t>
            </w: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</w:t>
            </w:r>
          </w:p>
          <w:p w:rsidR="007A4713" w:rsidRPr="00562EF3" w:rsidRDefault="00322EE5" w:rsidP="00562EF3">
            <w:pPr>
              <w:widowControl/>
              <w:tabs>
                <w:tab w:val="left" w:pos="3600"/>
              </w:tabs>
              <w:snapToGrid w:val="0"/>
              <w:spacing w:beforeLines="50" w:before="156" w:afterLines="50" w:after="156" w:line="400" w:lineRule="exact"/>
              <w:ind w:firstLineChars="100" w:firstLine="240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学生班级所属院（系）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 w:rsidR="00C354AE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课程名称：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</w:t>
            </w:r>
            <w:r w:rsid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</w:t>
            </w:r>
            <w:r w:rsidR="007A4713" w:rsidRPr="00562EF3">
              <w:rPr>
                <w:rFonts w:ascii="仿宋" w:eastAsia="仿宋" w:hAnsi="仿宋" w:cs="宋体" w:hint="eastAsia"/>
                <w:kern w:val="0"/>
                <w:sz w:val="24"/>
                <w:szCs w:val="24"/>
                <w:u w:val="single"/>
              </w:rPr>
              <w:t xml:space="preserve">       </w:t>
            </w:r>
          </w:p>
          <w:tbl>
            <w:tblPr>
              <w:tblW w:w="9980" w:type="dxa"/>
              <w:tblBorders>
                <w:top w:val="thickThinSmallGap" w:sz="18" w:space="0" w:color="auto"/>
                <w:left w:val="thickThinSmallGap" w:sz="18" w:space="0" w:color="auto"/>
                <w:bottom w:val="thinThickSmallGap" w:sz="18" w:space="0" w:color="auto"/>
                <w:right w:val="thinThickSmallGap" w:sz="18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9"/>
              <w:gridCol w:w="5280"/>
              <w:gridCol w:w="850"/>
              <w:gridCol w:w="851"/>
              <w:gridCol w:w="708"/>
              <w:gridCol w:w="586"/>
              <w:gridCol w:w="567"/>
              <w:gridCol w:w="349"/>
            </w:tblGrid>
            <w:tr w:rsidR="00FB67B2" w:rsidRPr="007D468D" w:rsidTr="004F0C8D">
              <w:trPr>
                <w:trHeight w:val="449"/>
              </w:trPr>
              <w:tc>
                <w:tcPr>
                  <w:tcW w:w="78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评价</w:t>
                  </w:r>
                </w:p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要素</w:t>
                  </w:r>
                </w:p>
              </w:tc>
              <w:tc>
                <w:tcPr>
                  <w:tcW w:w="6981" w:type="dxa"/>
                  <w:gridSpan w:val="3"/>
                  <w:vMerge w:val="restart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评 价 指 标</w:t>
                  </w:r>
                </w:p>
              </w:tc>
              <w:tc>
                <w:tcPr>
                  <w:tcW w:w="1861" w:type="dxa"/>
                  <w:gridSpan w:val="3"/>
                  <w:tcBorders>
                    <w:top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评价</w:t>
                  </w: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FB67B2">
              <w:trPr>
                <w:trHeight w:val="290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vMerge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C92FD1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满</w:t>
                  </w:r>
                </w:p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分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分数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小计</w:t>
                  </w: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D7188D">
              <w:trPr>
                <w:trHeight w:val="380"/>
              </w:trPr>
              <w:tc>
                <w:tcPr>
                  <w:tcW w:w="78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学习</w:t>
                  </w:r>
                </w:p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态度</w:t>
                  </w: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C92FD1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学习态度端正，尊敬师长，团结和睦，</w:t>
                  </w:r>
                  <w:r w:rsidRPr="007D468D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具有努力学习</w:t>
                  </w:r>
                  <w:r w:rsidR="00C92FD1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、</w:t>
                  </w:r>
                  <w:r w:rsidRPr="007D468D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刻苦钻研</w:t>
                  </w:r>
                  <w:r w:rsidR="00C92FD1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、</w:t>
                  </w:r>
                  <w:r w:rsidRPr="007D468D">
                    <w:rPr>
                      <w:rFonts w:ascii="仿宋" w:eastAsia="仿宋" w:hAnsi="仿宋" w:cs="宋体" w:hint="eastAsia"/>
                      <w:kern w:val="0"/>
                      <w:sz w:val="24"/>
                      <w:szCs w:val="24"/>
                    </w:rPr>
                    <w:t>积极进取的优良班风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D7188D">
              <w:trPr>
                <w:trHeight w:val="399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学习积极主动，能够经常与任课教师进行学习方面的沟通。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D7188D">
              <w:trPr>
                <w:trHeight w:val="449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按时认真完成作业及实验报告、实践报告等，无抄袭现象。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D7188D">
              <w:trPr>
                <w:trHeight w:val="366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0116D3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能够课前预习、课后复习，并主动阅读与课程相关的参考</w:t>
                  </w:r>
                  <w:r w:rsidR="000116D3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资料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C10B07">
              <w:trPr>
                <w:trHeight w:val="420"/>
              </w:trPr>
              <w:tc>
                <w:tcPr>
                  <w:tcW w:w="78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课堂</w:t>
                  </w:r>
                </w:p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行为</w:t>
                  </w: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积极配合任课教师的教学活动，与教师产生互动，课堂气氛活跃。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C10B07">
              <w:trPr>
                <w:trHeight w:val="696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能够按照教师的要求，认真记录教学内容，认真听讲，注意力集中，无阅读与本课程无关的书籍、报刊等行为。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C10B07">
              <w:trPr>
                <w:trHeight w:val="550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2F7DE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无打瞌睡、吃东西、</w:t>
                  </w: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玩手机、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听耳机等与教学无关的行为，无随意说话、</w:t>
                  </w:r>
                  <w:r w:rsidR="002F7DE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接打电话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等影响教学的行为。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C10B07">
              <w:trPr>
                <w:trHeight w:val="344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言谈举止文明，上课衣冠整洁得体。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AA0361">
              <w:trPr>
                <w:trHeight w:val="550"/>
              </w:trPr>
              <w:tc>
                <w:tcPr>
                  <w:tcW w:w="78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纪律</w:t>
                  </w:r>
                </w:p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状况</w:t>
                  </w: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自觉遵守课堂纪律，认真履行请假制度，无迟到、早退、无故旷课及随意出入课堂现象。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AA0361">
              <w:trPr>
                <w:trHeight w:val="332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2F7DE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课堂出勤率高</w:t>
                  </w:r>
                  <w:r w:rsidRPr="007D468D">
                    <w:rPr>
                      <w:rFonts w:ascii="仿宋" w:eastAsia="仿宋" w:hAnsi="仿宋" w:cs="Times New Roman" w:hint="eastAsia"/>
                      <w:kern w:val="0"/>
                      <w:sz w:val="24"/>
                      <w:szCs w:val="24"/>
                    </w:rPr>
                    <w:t>，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无因</w:t>
                  </w:r>
                  <w:r w:rsidR="002F7DE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其他校内外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活动而冲击课堂教学行为。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DE6D41">
              <w:trPr>
                <w:trHeight w:val="549"/>
              </w:trPr>
              <w:tc>
                <w:tcPr>
                  <w:tcW w:w="78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学习</w:t>
                  </w:r>
                </w:p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效果</w:t>
                  </w: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D85A4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学生能够掌握和运用所学课程的基本知识和基本方法（含</w:t>
                  </w:r>
                  <w:r w:rsidR="00834B1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实验、</w:t>
                  </w: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实践教学环节），各项能力测试及考试成绩好。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 w:val="restart"/>
                  <w:tcBorders>
                    <w:top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DE6D41">
              <w:trPr>
                <w:trHeight w:val="332"/>
              </w:trPr>
              <w:tc>
                <w:tcPr>
                  <w:tcW w:w="789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981" w:type="dxa"/>
                  <w:gridSpan w:val="3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7D468D">
                  <w:pPr>
                    <w:widowControl/>
                    <w:spacing w:line="400" w:lineRule="exact"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学生的人文素质与心理素质好。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color w:val="000000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FB67B2" w:rsidRPr="007D468D" w:rsidTr="00FB67B2">
              <w:trPr>
                <w:trHeight w:val="415"/>
              </w:trPr>
              <w:tc>
                <w:tcPr>
                  <w:tcW w:w="606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评价等级与总分  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D76179" w:rsidP="00D76179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等级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bottom w:val="single" w:sz="6" w:space="0" w:color="auto"/>
                  </w:tcBorders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D76179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宋体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总分</w:t>
                  </w:r>
                </w:p>
              </w:tc>
              <w:tc>
                <w:tcPr>
                  <w:tcW w:w="586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B67B2" w:rsidRPr="007D468D" w:rsidRDefault="00FB67B2" w:rsidP="00BA405B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C1347" w:rsidRPr="007D468D" w:rsidTr="008C1347">
              <w:trPr>
                <w:trHeight w:val="1082"/>
              </w:trPr>
              <w:tc>
                <w:tcPr>
                  <w:tcW w:w="9631" w:type="dxa"/>
                  <w:gridSpan w:val="7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8C1347" w:rsidRPr="00FB67B2" w:rsidRDefault="008C1347" w:rsidP="008C1347">
                  <w:pPr>
                    <w:widowControl/>
                    <w:spacing w:line="400" w:lineRule="exact"/>
                    <w:rPr>
                      <w:rFonts w:ascii="仿宋" w:eastAsia="仿宋" w:hAnsi="仿宋" w:cs="Times New Roman"/>
                      <w:b/>
                      <w:sz w:val="24"/>
                      <w:szCs w:val="24"/>
                    </w:rPr>
                  </w:pPr>
                  <w:r w:rsidRPr="007D468D">
                    <w:rPr>
                      <w:rFonts w:ascii="仿宋" w:eastAsia="仿宋" w:hAnsi="仿宋" w:cs="Times New Roman" w:hint="eastAsia"/>
                      <w:b/>
                      <w:sz w:val="24"/>
                      <w:szCs w:val="24"/>
                    </w:rPr>
                    <w:t>意见和建议：</w:t>
                  </w:r>
                </w:p>
                <w:p w:rsidR="008C1347" w:rsidRPr="007D468D" w:rsidRDefault="008C1347" w:rsidP="008C1347">
                  <w:pPr>
                    <w:widowControl/>
                    <w:spacing w:line="40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  <w:p w:rsidR="008C1347" w:rsidRPr="007D468D" w:rsidRDefault="008C1347" w:rsidP="006C3172">
                  <w:pPr>
                    <w:widowControl/>
                    <w:spacing w:line="400" w:lineRule="exact"/>
                    <w:ind w:firstLineChars="1807" w:firstLine="4354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1347" w:rsidRPr="007D468D" w:rsidRDefault="008C1347" w:rsidP="00BA405B">
                  <w:pPr>
                    <w:widowControl/>
                    <w:spacing w:line="400" w:lineRule="exact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C1347" w:rsidRPr="007D468D" w:rsidTr="001D7C32">
              <w:trPr>
                <w:trHeight w:val="65"/>
              </w:trPr>
              <w:tc>
                <w:tcPr>
                  <w:tcW w:w="9631" w:type="dxa"/>
                  <w:gridSpan w:val="7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:rsidR="008C1347" w:rsidRPr="007D468D" w:rsidRDefault="008C1347" w:rsidP="00BA405B">
                  <w:pPr>
                    <w:widowControl/>
                    <w:spacing w:line="400" w:lineRule="exact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C1347" w:rsidRPr="007D468D" w:rsidRDefault="008C1347" w:rsidP="00BA405B">
                  <w:pPr>
                    <w:widowControl/>
                    <w:spacing w:line="400" w:lineRule="exact"/>
                    <w:rPr>
                      <w:rFonts w:ascii="仿宋" w:eastAsia="仿宋" w:hAnsi="仿宋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7A4713" w:rsidRPr="00772AA2" w:rsidRDefault="007A4713" w:rsidP="006E4220">
            <w:pPr>
              <w:spacing w:line="260" w:lineRule="exact"/>
              <w:rPr>
                <w:rFonts w:ascii="仿宋" w:eastAsia="仿宋" w:hAnsi="仿宋" w:cs="Times New Roman"/>
                <w:szCs w:val="21"/>
              </w:rPr>
            </w:pPr>
            <w:r w:rsidRPr="00772AA2">
              <w:rPr>
                <w:rFonts w:ascii="仿宋" w:eastAsia="仿宋" w:hAnsi="仿宋" w:cs="Times New Roman" w:hint="eastAsia"/>
                <w:szCs w:val="21"/>
              </w:rPr>
              <w:t>说明：1.在“分数”栏中给出相应得分(在[0，满分]间)。</w:t>
            </w:r>
          </w:p>
          <w:p w:rsidR="006E4220" w:rsidRDefault="007A4713" w:rsidP="006E4220">
            <w:pPr>
              <w:spacing w:line="260" w:lineRule="exact"/>
              <w:ind w:firstLineChars="300" w:firstLine="630"/>
              <w:rPr>
                <w:rFonts w:ascii="仿宋" w:eastAsia="仿宋" w:hAnsi="仿宋" w:cs="Times New Roman"/>
                <w:szCs w:val="21"/>
              </w:rPr>
            </w:pPr>
            <w:r w:rsidRPr="00772AA2">
              <w:rPr>
                <w:rFonts w:ascii="仿宋" w:eastAsia="仿宋" w:hAnsi="仿宋" w:cs="Times New Roman" w:hint="eastAsia"/>
                <w:szCs w:val="21"/>
              </w:rPr>
              <w:t>2.优秀等级：90分≤评价分数≤100分；良好等级：80分≤评价分数&lt;90分；</w:t>
            </w:r>
          </w:p>
          <w:p w:rsidR="007A4713" w:rsidRPr="00772AA2" w:rsidRDefault="007A4713" w:rsidP="006E4220">
            <w:pPr>
              <w:spacing w:line="260" w:lineRule="exact"/>
              <w:ind w:firstLineChars="400" w:firstLine="840"/>
              <w:rPr>
                <w:rFonts w:ascii="仿宋" w:eastAsia="仿宋" w:hAnsi="仿宋" w:cs="Times New Roman"/>
                <w:szCs w:val="21"/>
              </w:rPr>
            </w:pPr>
            <w:r w:rsidRPr="00772AA2">
              <w:rPr>
                <w:rFonts w:ascii="仿宋" w:eastAsia="仿宋" w:hAnsi="仿宋" w:cs="Times New Roman" w:hint="eastAsia"/>
                <w:szCs w:val="21"/>
              </w:rPr>
              <w:t>中等等级：70分≤评价分数&lt;80分； 一般等级：60分≤评价分数&lt;70分；</w:t>
            </w:r>
          </w:p>
          <w:p w:rsidR="009E6725" w:rsidRDefault="007A4713" w:rsidP="006E4220">
            <w:pPr>
              <w:spacing w:line="260" w:lineRule="exact"/>
              <w:ind w:firstLineChars="400" w:firstLine="840"/>
              <w:rPr>
                <w:rFonts w:ascii="仿宋" w:eastAsia="仿宋" w:hAnsi="仿宋" w:cs="Times New Roman"/>
                <w:szCs w:val="21"/>
              </w:rPr>
            </w:pPr>
            <w:r w:rsidRPr="00772AA2">
              <w:rPr>
                <w:rFonts w:ascii="仿宋" w:eastAsia="仿宋" w:hAnsi="仿宋" w:cs="Times New Roman" w:hint="eastAsia"/>
                <w:szCs w:val="21"/>
              </w:rPr>
              <w:t>较差等级：0分≤评价分数&lt;60分。</w:t>
            </w:r>
          </w:p>
          <w:p w:rsidR="00582570" w:rsidRPr="00273D63" w:rsidRDefault="009E6725" w:rsidP="009E6725">
            <w:pPr>
              <w:spacing w:line="260" w:lineRule="exact"/>
              <w:ind w:firstLineChars="2205" w:firstLine="5313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任课教师签字：         年   月   日</w:t>
            </w:r>
          </w:p>
        </w:tc>
      </w:tr>
      <w:tr w:rsidR="00582570" w:rsidRPr="00BA405B" w:rsidTr="0086397F">
        <w:trPr>
          <w:tblCellSpacing w:w="0" w:type="dxa"/>
        </w:trPr>
        <w:tc>
          <w:tcPr>
            <w:tcW w:w="9638" w:type="dxa"/>
            <w:vAlign w:val="center"/>
            <w:hideMark/>
          </w:tcPr>
          <w:p w:rsidR="00582570" w:rsidRPr="00BA405B" w:rsidRDefault="00582570" w:rsidP="00BA40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582570" w:rsidRPr="00BA405B" w:rsidTr="0086397F">
        <w:trPr>
          <w:tblCellSpacing w:w="0" w:type="dxa"/>
        </w:trPr>
        <w:tc>
          <w:tcPr>
            <w:tcW w:w="9638" w:type="dxa"/>
            <w:vAlign w:val="center"/>
            <w:hideMark/>
          </w:tcPr>
          <w:p w:rsidR="00582570" w:rsidRPr="00BA405B" w:rsidRDefault="00582570" w:rsidP="00BA405B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033DBF" w:rsidRPr="00AE26CE" w:rsidRDefault="00495F2F" w:rsidP="00495F2F">
      <w:pPr>
        <w:widowControl/>
        <w:spacing w:line="400" w:lineRule="exact"/>
        <w:rPr>
          <w:rFonts w:ascii="仿宋" w:eastAsia="仿宋" w:hAnsi="仿宋" w:cs="Times New Roman"/>
          <w:sz w:val="32"/>
          <w:szCs w:val="32"/>
        </w:rPr>
      </w:pPr>
      <w:r w:rsidRPr="00153B08">
        <w:rPr>
          <w:rFonts w:ascii="仿宋" w:eastAsia="仿宋" w:hAnsi="仿宋" w:cs="宋体" w:hint="eastAsia"/>
          <w:color w:val="000000"/>
          <w:kern w:val="0"/>
          <w:sz w:val="28"/>
          <w:szCs w:val="28"/>
          <w:lang w:bidi="ar"/>
        </w:rPr>
        <w:lastRenderedPageBreak/>
        <w:t>附表</w:t>
      </w:r>
      <w:r w:rsidR="00273D63" w:rsidRPr="00153B08">
        <w:rPr>
          <w:rFonts w:ascii="仿宋" w:eastAsia="仿宋" w:hAnsi="仿宋" w:cs="宋体" w:hint="eastAsia"/>
          <w:color w:val="000000"/>
          <w:kern w:val="0"/>
          <w:sz w:val="28"/>
          <w:szCs w:val="28"/>
          <w:lang w:bidi="ar"/>
        </w:rPr>
        <w:t>2</w:t>
      </w:r>
      <w:r w:rsidRPr="00153B08">
        <w:rPr>
          <w:rFonts w:ascii="仿宋" w:eastAsia="仿宋" w:hAnsi="仿宋" w:cs="宋体"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lang w:bidi="ar"/>
        </w:rPr>
        <w:t xml:space="preserve">         </w:t>
      </w:r>
      <w:r w:rsidRPr="00AE26CE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lang w:bidi="ar"/>
        </w:rPr>
        <w:t xml:space="preserve"> 河北科技师范学院</w:t>
      </w:r>
      <w:r w:rsidR="00033DBF" w:rsidRPr="00AE26CE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lang w:bidi="ar"/>
        </w:rPr>
        <w:t>教师</w:t>
      </w:r>
      <w:proofErr w:type="gramStart"/>
      <w:r w:rsidR="00033DBF" w:rsidRPr="00AE26CE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lang w:bidi="ar"/>
        </w:rPr>
        <w:t>评学情况</w:t>
      </w:r>
      <w:proofErr w:type="gramEnd"/>
      <w:r w:rsidR="00033DBF" w:rsidRPr="00AE26CE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lang w:bidi="ar"/>
        </w:rPr>
        <w:t>汇总表</w:t>
      </w:r>
    </w:p>
    <w:p w:rsidR="00033DBF" w:rsidRPr="00D25402" w:rsidRDefault="00153B08" w:rsidP="00D25402">
      <w:pPr>
        <w:spacing w:line="400" w:lineRule="exact"/>
        <w:ind w:firstLineChars="950" w:firstLine="2660"/>
        <w:rPr>
          <w:rFonts w:ascii="仿宋" w:eastAsia="仿宋" w:hAnsi="仿宋" w:cs="Times New Roman"/>
          <w:b/>
          <w:sz w:val="24"/>
          <w:szCs w:val="24"/>
        </w:rPr>
      </w:pPr>
      <w:r>
        <w:rPr>
          <w:rFonts w:ascii="仿宋" w:eastAsia="仿宋" w:hAnsi="仿宋" w:cs="黑体" w:hint="eastAsia"/>
          <w:color w:val="000000"/>
          <w:kern w:val="0"/>
          <w:sz w:val="28"/>
          <w:szCs w:val="28"/>
          <w:lang w:bidi="ar"/>
        </w:rPr>
        <w:t xml:space="preserve">    </w:t>
      </w:r>
      <w:r w:rsidR="00AE26CE" w:rsidRPr="00AE26CE">
        <w:rPr>
          <w:rFonts w:ascii="仿宋" w:eastAsia="仿宋" w:hAnsi="仿宋" w:cs="黑体" w:hint="eastAsia"/>
          <w:color w:val="000000"/>
          <w:kern w:val="0"/>
          <w:sz w:val="28"/>
          <w:szCs w:val="28"/>
          <w:lang w:bidi="ar"/>
        </w:rPr>
        <w:t xml:space="preserve"> </w:t>
      </w:r>
      <w:r w:rsidR="00AE26CE" w:rsidRPr="00D25402">
        <w:rPr>
          <w:rFonts w:ascii="仿宋" w:eastAsia="仿宋" w:hAnsi="仿宋" w:cs="Times New Roman" w:hint="eastAsia"/>
          <w:b/>
          <w:sz w:val="24"/>
          <w:szCs w:val="24"/>
        </w:rPr>
        <w:t>（201  -201 学年第 学期）</w:t>
      </w:r>
    </w:p>
    <w:p w:rsidR="00033DBF" w:rsidRPr="00BA405B" w:rsidRDefault="00033DBF" w:rsidP="00BA405B">
      <w:pPr>
        <w:widowControl/>
        <w:spacing w:line="400" w:lineRule="exact"/>
        <w:jc w:val="center"/>
        <w:rPr>
          <w:rFonts w:ascii="仿宋" w:eastAsia="仿宋" w:hAnsi="仿宋" w:cs="Times New Roman"/>
          <w:sz w:val="28"/>
          <w:szCs w:val="28"/>
        </w:rPr>
      </w:pPr>
      <w:r w:rsidRPr="00BA405B"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 </w:t>
      </w:r>
    </w:p>
    <w:p w:rsidR="00495F2F" w:rsidRPr="00D25402" w:rsidRDefault="00033DBF" w:rsidP="00D25402">
      <w:pPr>
        <w:widowControl/>
        <w:spacing w:line="400" w:lineRule="exact"/>
        <w:ind w:firstLineChars="285" w:firstLine="684"/>
        <w:jc w:val="left"/>
        <w:rPr>
          <w:rFonts w:ascii="宋体" w:eastAsia="宋体" w:hAnsi="宋体" w:cs="宋体"/>
          <w:color w:val="000000"/>
          <w:kern w:val="0"/>
          <w:sz w:val="24"/>
          <w:szCs w:val="24"/>
          <w:lang w:bidi="ar"/>
        </w:rPr>
      </w:pPr>
      <w:r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>填报</w:t>
      </w:r>
      <w:r w:rsidR="00495F2F"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>院（系、部）</w:t>
      </w:r>
      <w:r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u w:val="single"/>
          <w:lang w:bidi="ar"/>
        </w:rPr>
        <w:t>：</w:t>
      </w:r>
      <w:r w:rsidRPr="00D2540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>  </w:t>
      </w:r>
      <w:r w:rsidR="009C5807" w:rsidRPr="00D2540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="00877D83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</w:t>
      </w:r>
      <w:r w:rsidR="009C5807" w:rsidRPr="00D2540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 xml:space="preserve"> </w:t>
      </w:r>
      <w:r w:rsidRPr="00D25402">
        <w:rPr>
          <w:rFonts w:ascii="宋体" w:eastAsia="宋体" w:hAnsi="宋体" w:cs="宋体" w:hint="eastAsia"/>
          <w:color w:val="000000"/>
          <w:kern w:val="0"/>
          <w:sz w:val="24"/>
          <w:szCs w:val="24"/>
          <w:u w:val="single"/>
          <w:lang w:bidi="ar"/>
        </w:rPr>
        <w:t> </w:t>
      </w:r>
      <w:r w:rsidR="00877D83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>（公章）</w:t>
      </w:r>
      <w:r w:rsidR="00AE26CE" w:rsidRPr="00D25402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 </w:t>
      </w:r>
      <w:r w:rsidR="00646936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 xml:space="preserve">  </w:t>
      </w:r>
      <w:r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>       </w:t>
      </w:r>
      <w:r w:rsidRPr="00D25402">
        <w:rPr>
          <w:rFonts w:ascii="宋体" w:eastAsia="宋体" w:hAnsi="宋体" w:cs="宋体" w:hint="eastAsia"/>
          <w:color w:val="000000"/>
          <w:kern w:val="0"/>
          <w:sz w:val="24"/>
          <w:szCs w:val="24"/>
          <w:lang w:bidi="ar"/>
        </w:rPr>
        <w:t>    </w:t>
      </w:r>
    </w:p>
    <w:p w:rsidR="00033DBF" w:rsidRPr="00D25402" w:rsidRDefault="00877D83" w:rsidP="00877D83">
      <w:pPr>
        <w:widowControl/>
        <w:spacing w:line="400" w:lineRule="exact"/>
        <w:ind w:firstLineChars="300" w:firstLine="720"/>
        <w:jc w:val="left"/>
        <w:rPr>
          <w:rFonts w:ascii="仿宋" w:eastAsia="仿宋" w:hAnsi="仿宋" w:cs="Times New Roman"/>
          <w:sz w:val="24"/>
          <w:szCs w:val="24"/>
        </w:rPr>
      </w:pPr>
      <w:r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>填报人：</w:t>
      </w:r>
      <w:r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  <w:u w:val="single"/>
          <w:lang w:bidi="ar"/>
        </w:rPr>
        <w:t xml:space="preserve">  </w:t>
      </w:r>
      <w:r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 xml:space="preserve">                           </w:t>
      </w:r>
      <w:r w:rsidR="00033DBF"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>填表时间：</w:t>
      </w:r>
      <w:r w:rsidR="006D77FB" w:rsidRPr="00D25402">
        <w:rPr>
          <w:rFonts w:ascii="仿宋" w:eastAsia="仿宋" w:hAnsi="仿宋" w:cs="宋体" w:hint="eastAsia"/>
          <w:color w:val="000000"/>
          <w:kern w:val="0"/>
          <w:sz w:val="24"/>
          <w:szCs w:val="24"/>
          <w:lang w:bidi="ar"/>
        </w:rPr>
        <w:t xml:space="preserve">     年   月  日</w:t>
      </w:r>
    </w:p>
    <w:tbl>
      <w:tblPr>
        <w:tblW w:w="9068" w:type="dxa"/>
        <w:tblInd w:w="679" w:type="dxa"/>
        <w:tblBorders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275"/>
        <w:gridCol w:w="1701"/>
        <w:gridCol w:w="851"/>
        <w:gridCol w:w="850"/>
        <w:gridCol w:w="1134"/>
        <w:gridCol w:w="851"/>
        <w:gridCol w:w="850"/>
        <w:gridCol w:w="1134"/>
      </w:tblGrid>
      <w:tr w:rsidR="00603B67" w:rsidRPr="00BA405B" w:rsidTr="00925892">
        <w:trPr>
          <w:trHeight w:val="956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被评</w:t>
            </w:r>
          </w:p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班级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4F56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班级</w:t>
            </w:r>
          </w:p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  <w:lang w:bidi="ar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参评教</w:t>
            </w:r>
          </w:p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proofErr w:type="gramStart"/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师数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平均分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排名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评价</w:t>
            </w:r>
          </w:p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等级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未参评</w:t>
            </w:r>
          </w:p>
          <w:p w:rsidR="004A61B7" w:rsidRPr="00D25402" w:rsidRDefault="004A61B7" w:rsidP="00BA405B">
            <w:pPr>
              <w:widowControl/>
              <w:spacing w:line="40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  <w:lang w:bidi="ar"/>
              </w:rPr>
              <w:t>教师数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603B67" w:rsidRPr="00BA405B" w:rsidTr="00925892">
        <w:tc>
          <w:tcPr>
            <w:tcW w:w="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1B7" w:rsidRPr="00BA405B" w:rsidRDefault="004A61B7" w:rsidP="004A61B7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4A61B7" w:rsidRPr="00BA405B" w:rsidRDefault="004A61B7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 w:rsidRPr="00BA405B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 </w:t>
            </w:r>
          </w:p>
        </w:tc>
      </w:tr>
      <w:tr w:rsidR="00033DBF" w:rsidRPr="00BA405B" w:rsidTr="004A61B7">
        <w:trPr>
          <w:trHeight w:val="940"/>
        </w:trPr>
        <w:tc>
          <w:tcPr>
            <w:tcW w:w="9068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33DBF" w:rsidRPr="00D25402" w:rsidRDefault="00AE11F9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院</w:t>
            </w:r>
            <w:r w:rsidR="00F54B2C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（系、部）</w:t>
            </w:r>
            <w:r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领导</w:t>
            </w:r>
            <w:r w:rsidR="00033DBF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审核意见：</w:t>
            </w:r>
          </w:p>
          <w:p w:rsidR="00033DBF" w:rsidRPr="00D25402" w:rsidRDefault="00033DBF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  <w:p w:rsidR="00033DBF" w:rsidRPr="00D25402" w:rsidRDefault="00033DBF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  <w:p w:rsidR="00033DBF" w:rsidRPr="00D25402" w:rsidRDefault="00033DBF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  <w:p w:rsidR="00033DBF" w:rsidRPr="00D25402" w:rsidRDefault="00033DBF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  <w:p w:rsidR="00033DBF" w:rsidRDefault="00033DBF" w:rsidP="00BA405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  <w:p w:rsidR="00D25402" w:rsidRDefault="00D25402" w:rsidP="00BA405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25402" w:rsidRDefault="00D25402" w:rsidP="00BA405B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25402" w:rsidRPr="00D25402" w:rsidRDefault="00D25402" w:rsidP="00BA405B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D25402" w:rsidRDefault="00033DBF" w:rsidP="00D25402">
            <w:pPr>
              <w:widowControl/>
              <w:spacing w:line="400" w:lineRule="exact"/>
              <w:ind w:left="3720" w:hangingChars="1550" w:hanging="3720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  <w:lang w:bidi="ar"/>
              </w:rPr>
            </w:pPr>
            <w:r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         </w:t>
            </w:r>
            <w:r w:rsid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    </w:t>
            </w:r>
            <w:r w:rsidR="00AE11F9"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  <w:r w:rsidR="004C6F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="00AE11F9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领导</w:t>
            </w:r>
            <w:r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签</w:t>
            </w:r>
            <w:r w:rsidR="00AE11F9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字</w:t>
            </w:r>
            <w:r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：</w:t>
            </w:r>
            <w:r w:rsidR="00AE11F9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 w:rsid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 w:rsidR="004C6FA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</w:t>
            </w:r>
            <w:r w:rsid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</w:t>
            </w:r>
            <w:r w:rsidR="00D25402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年</w:t>
            </w:r>
            <w:r w:rsidR="00D25402"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  <w:r w:rsidR="00D25402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月</w:t>
            </w:r>
            <w:r w:rsidR="00D25402"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</w:t>
            </w:r>
            <w:r w:rsidR="00D25402"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  <w:p w:rsidR="00033DBF" w:rsidRPr="00D25402" w:rsidRDefault="00D25402" w:rsidP="00D25402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                 </w:t>
            </w:r>
            <w:r w:rsidR="00C14F5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 w:rsidR="004C6FA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r w:rsidRPr="00D2540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  <w:lang w:bidi="ar"/>
              </w:rPr>
              <w:t>单位公章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  <w:p w:rsidR="00033DBF" w:rsidRPr="00BA405B" w:rsidRDefault="00D25402" w:rsidP="00D25402">
            <w:pPr>
              <w:widowControl/>
              <w:spacing w:line="4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            </w:t>
            </w:r>
            <w:r w:rsidR="00033DBF"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            </w:t>
            </w:r>
            <w:r w:rsidR="00AE11F9" w:rsidRPr="00D254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</w:t>
            </w:r>
          </w:p>
        </w:tc>
      </w:tr>
    </w:tbl>
    <w:p w:rsidR="00033DBF" w:rsidRPr="00D25402" w:rsidRDefault="00033DBF" w:rsidP="009C5807">
      <w:pPr>
        <w:widowControl/>
        <w:spacing w:line="400" w:lineRule="exact"/>
        <w:ind w:firstLineChars="250" w:firstLine="525"/>
        <w:jc w:val="left"/>
        <w:rPr>
          <w:rFonts w:ascii="仿宋" w:eastAsia="仿宋" w:hAnsi="仿宋" w:cs="Times New Roman"/>
          <w:szCs w:val="21"/>
        </w:rPr>
      </w:pPr>
      <w:r w:rsidRPr="00D25402">
        <w:rPr>
          <w:rFonts w:ascii="仿宋" w:eastAsia="仿宋" w:hAnsi="仿宋" w:cs="黑体" w:hint="eastAsia"/>
          <w:color w:val="000000"/>
          <w:kern w:val="0"/>
          <w:szCs w:val="21"/>
          <w:lang w:bidi="ar"/>
        </w:rPr>
        <w:t>统计与分析：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优秀（90分及其以上）班级数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 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，所占比例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%；</w:t>
      </w:r>
    </w:p>
    <w:p w:rsidR="00033DBF" w:rsidRPr="00D25402" w:rsidRDefault="00033DBF" w:rsidP="009C5807">
      <w:pPr>
        <w:widowControl/>
        <w:spacing w:line="400" w:lineRule="exact"/>
        <w:ind w:firstLineChars="250" w:firstLine="525"/>
        <w:jc w:val="left"/>
        <w:rPr>
          <w:rFonts w:ascii="仿宋" w:eastAsia="仿宋" w:hAnsi="仿宋" w:cs="Times New Roman"/>
          <w:szCs w:val="21"/>
        </w:rPr>
      </w:pP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良好（80-89分）班级数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，所占比例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%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；</w:t>
      </w:r>
    </w:p>
    <w:p w:rsidR="00033DBF" w:rsidRPr="00D25402" w:rsidRDefault="00033DBF" w:rsidP="009C5807">
      <w:pPr>
        <w:widowControl/>
        <w:spacing w:line="400" w:lineRule="exact"/>
        <w:ind w:firstLineChars="250" w:firstLine="525"/>
        <w:jc w:val="left"/>
        <w:rPr>
          <w:rFonts w:ascii="仿宋" w:eastAsia="仿宋" w:hAnsi="仿宋" w:cs="Times New Roman"/>
          <w:szCs w:val="21"/>
        </w:rPr>
      </w:pP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中等（70-79分）班级数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人，所占比例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%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lang w:bidi="ar"/>
        </w:rPr>
        <w:t>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；</w:t>
      </w:r>
    </w:p>
    <w:p w:rsidR="00562EF3" w:rsidRPr="00D25402" w:rsidRDefault="00033DBF" w:rsidP="00522DB7">
      <w:pPr>
        <w:spacing w:line="400" w:lineRule="exact"/>
        <w:ind w:firstLineChars="250" w:firstLine="525"/>
        <w:rPr>
          <w:rFonts w:ascii="仿宋" w:eastAsia="仿宋" w:hAnsi="仿宋"/>
          <w:szCs w:val="21"/>
        </w:rPr>
        <w:sectPr w:rsidR="00562EF3" w:rsidRPr="00D25402" w:rsidSect="001D7C32">
          <w:pgSz w:w="11906" w:h="16838"/>
          <w:pgMar w:top="1134" w:right="1134" w:bottom="1134" w:left="1134" w:header="851" w:footer="992" w:gutter="0"/>
          <w:cols w:space="425"/>
          <w:docGrid w:type="linesAndChars" w:linePitch="312"/>
        </w:sectPr>
      </w:pP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较差（69分及其以下）班级数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   </w:t>
      </w:r>
      <w:r w:rsidRPr="00D25402">
        <w:rPr>
          <w:rFonts w:ascii="仿宋" w:eastAsia="仿宋" w:hAnsi="仿宋" w:cs="宋体" w:hint="eastAsia"/>
          <w:color w:val="000000"/>
          <w:kern w:val="0"/>
          <w:szCs w:val="21"/>
          <w:lang w:bidi="ar"/>
        </w:rPr>
        <w:t>人，所占比例</w:t>
      </w:r>
      <w:r w:rsidRPr="00D25402">
        <w:rPr>
          <w:rFonts w:ascii="宋体" w:eastAsia="宋体" w:hAnsi="宋体" w:cs="宋体" w:hint="eastAsia"/>
          <w:color w:val="000000"/>
          <w:kern w:val="0"/>
          <w:szCs w:val="21"/>
          <w:u w:val="single"/>
          <w:lang w:bidi="ar"/>
        </w:rPr>
        <w:t>        </w:t>
      </w:r>
    </w:p>
    <w:p w:rsidR="00033DBF" w:rsidRPr="00C2355B" w:rsidRDefault="00033DBF" w:rsidP="00995E1A">
      <w:bookmarkStart w:id="0" w:name="_GoBack"/>
      <w:bookmarkEnd w:id="0"/>
    </w:p>
    <w:sectPr w:rsidR="00033DBF" w:rsidRPr="00C2355B" w:rsidSect="00E863A6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58D" w:rsidRDefault="000D458D" w:rsidP="00582570">
      <w:r>
        <w:separator/>
      </w:r>
    </w:p>
  </w:endnote>
  <w:endnote w:type="continuationSeparator" w:id="0">
    <w:p w:rsidR="000D458D" w:rsidRDefault="000D458D" w:rsidP="00582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6403419"/>
      <w:docPartObj>
        <w:docPartGallery w:val="Page Numbers (Bottom of Page)"/>
        <w:docPartUnique/>
      </w:docPartObj>
    </w:sdtPr>
    <w:sdtEndPr/>
    <w:sdtContent>
      <w:p w:rsidR="00045A9D" w:rsidRDefault="00045A9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E1A" w:rsidRPr="00995E1A">
          <w:rPr>
            <w:noProof/>
            <w:lang w:val="zh-CN"/>
          </w:rPr>
          <w:t>1</w:t>
        </w:r>
        <w:r>
          <w:fldChar w:fldCharType="end"/>
        </w:r>
      </w:p>
    </w:sdtContent>
  </w:sdt>
  <w:p w:rsidR="00045A9D" w:rsidRDefault="00045A9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58D" w:rsidRDefault="000D458D" w:rsidP="00582570">
      <w:r>
        <w:separator/>
      </w:r>
    </w:p>
  </w:footnote>
  <w:footnote w:type="continuationSeparator" w:id="0">
    <w:p w:rsidR="000D458D" w:rsidRDefault="000D458D" w:rsidP="00582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D4"/>
    <w:rsid w:val="00000CD7"/>
    <w:rsid w:val="000014CB"/>
    <w:rsid w:val="000016C5"/>
    <w:rsid w:val="00002660"/>
    <w:rsid w:val="000072CC"/>
    <w:rsid w:val="000116D3"/>
    <w:rsid w:val="00027843"/>
    <w:rsid w:val="00033DBF"/>
    <w:rsid w:val="00045A9D"/>
    <w:rsid w:val="000525E0"/>
    <w:rsid w:val="000667F7"/>
    <w:rsid w:val="0007732B"/>
    <w:rsid w:val="000859F9"/>
    <w:rsid w:val="00093E8E"/>
    <w:rsid w:val="000A2916"/>
    <w:rsid w:val="000A690E"/>
    <w:rsid w:val="000B210B"/>
    <w:rsid w:val="000C093C"/>
    <w:rsid w:val="000D2ADD"/>
    <w:rsid w:val="000D458D"/>
    <w:rsid w:val="000E1F60"/>
    <w:rsid w:val="0010777F"/>
    <w:rsid w:val="00115BE3"/>
    <w:rsid w:val="00115CFA"/>
    <w:rsid w:val="00126BBA"/>
    <w:rsid w:val="00153961"/>
    <w:rsid w:val="00153B08"/>
    <w:rsid w:val="00170B7F"/>
    <w:rsid w:val="00173F40"/>
    <w:rsid w:val="001760CA"/>
    <w:rsid w:val="0017757E"/>
    <w:rsid w:val="00181E02"/>
    <w:rsid w:val="0018556E"/>
    <w:rsid w:val="00187F0C"/>
    <w:rsid w:val="001C56A3"/>
    <w:rsid w:val="001D6438"/>
    <w:rsid w:val="001D7C32"/>
    <w:rsid w:val="001F1B3B"/>
    <w:rsid w:val="00203CCD"/>
    <w:rsid w:val="00216DC7"/>
    <w:rsid w:val="00230D94"/>
    <w:rsid w:val="00244ADF"/>
    <w:rsid w:val="00266B4B"/>
    <w:rsid w:val="00273D63"/>
    <w:rsid w:val="00282D48"/>
    <w:rsid w:val="002849CD"/>
    <w:rsid w:val="00291280"/>
    <w:rsid w:val="002E2996"/>
    <w:rsid w:val="002E5B5B"/>
    <w:rsid w:val="002E65AC"/>
    <w:rsid w:val="002F7DED"/>
    <w:rsid w:val="003033C1"/>
    <w:rsid w:val="00306EB1"/>
    <w:rsid w:val="00322EE5"/>
    <w:rsid w:val="00326CF3"/>
    <w:rsid w:val="0033237F"/>
    <w:rsid w:val="0033304E"/>
    <w:rsid w:val="0033363C"/>
    <w:rsid w:val="00334E85"/>
    <w:rsid w:val="0034382A"/>
    <w:rsid w:val="003461EC"/>
    <w:rsid w:val="00353D7E"/>
    <w:rsid w:val="003575E8"/>
    <w:rsid w:val="00360771"/>
    <w:rsid w:val="003827BA"/>
    <w:rsid w:val="00387E2A"/>
    <w:rsid w:val="003D116B"/>
    <w:rsid w:val="003D1392"/>
    <w:rsid w:val="003D2D04"/>
    <w:rsid w:val="003E340E"/>
    <w:rsid w:val="00404E6D"/>
    <w:rsid w:val="00406FE3"/>
    <w:rsid w:val="0040708C"/>
    <w:rsid w:val="00414917"/>
    <w:rsid w:val="004164B6"/>
    <w:rsid w:val="00442639"/>
    <w:rsid w:val="00446CA5"/>
    <w:rsid w:val="00461A1B"/>
    <w:rsid w:val="00464194"/>
    <w:rsid w:val="00493A99"/>
    <w:rsid w:val="00494E78"/>
    <w:rsid w:val="00495F2F"/>
    <w:rsid w:val="004A61B7"/>
    <w:rsid w:val="004B08B3"/>
    <w:rsid w:val="004C6FAD"/>
    <w:rsid w:val="004E0DEA"/>
    <w:rsid w:val="00500E95"/>
    <w:rsid w:val="00513E08"/>
    <w:rsid w:val="00522DB7"/>
    <w:rsid w:val="00552029"/>
    <w:rsid w:val="00554C03"/>
    <w:rsid w:val="00562EF3"/>
    <w:rsid w:val="00570715"/>
    <w:rsid w:val="005719A4"/>
    <w:rsid w:val="00572FE7"/>
    <w:rsid w:val="00582570"/>
    <w:rsid w:val="00584499"/>
    <w:rsid w:val="005B1E8F"/>
    <w:rsid w:val="005B3303"/>
    <w:rsid w:val="005E6848"/>
    <w:rsid w:val="005F3EC1"/>
    <w:rsid w:val="00602B8F"/>
    <w:rsid w:val="00603B67"/>
    <w:rsid w:val="00616B1A"/>
    <w:rsid w:val="0062207F"/>
    <w:rsid w:val="0062697F"/>
    <w:rsid w:val="00642620"/>
    <w:rsid w:val="00646936"/>
    <w:rsid w:val="0066208C"/>
    <w:rsid w:val="00670C5B"/>
    <w:rsid w:val="00671609"/>
    <w:rsid w:val="00674AAF"/>
    <w:rsid w:val="006B2706"/>
    <w:rsid w:val="006B29E4"/>
    <w:rsid w:val="006B3743"/>
    <w:rsid w:val="006C3172"/>
    <w:rsid w:val="006D16CE"/>
    <w:rsid w:val="006D2C21"/>
    <w:rsid w:val="006D719D"/>
    <w:rsid w:val="006D77FB"/>
    <w:rsid w:val="006E4220"/>
    <w:rsid w:val="0070133C"/>
    <w:rsid w:val="00724677"/>
    <w:rsid w:val="00733CDE"/>
    <w:rsid w:val="007410D2"/>
    <w:rsid w:val="00741E34"/>
    <w:rsid w:val="00744BD8"/>
    <w:rsid w:val="0076216A"/>
    <w:rsid w:val="0076718C"/>
    <w:rsid w:val="00770310"/>
    <w:rsid w:val="00771456"/>
    <w:rsid w:val="00772AA2"/>
    <w:rsid w:val="00785CB7"/>
    <w:rsid w:val="007869A7"/>
    <w:rsid w:val="007878BC"/>
    <w:rsid w:val="0079125E"/>
    <w:rsid w:val="007A0DBE"/>
    <w:rsid w:val="007A4713"/>
    <w:rsid w:val="007A6E25"/>
    <w:rsid w:val="007B089B"/>
    <w:rsid w:val="007C5C41"/>
    <w:rsid w:val="007D468D"/>
    <w:rsid w:val="007E0FD3"/>
    <w:rsid w:val="007F1277"/>
    <w:rsid w:val="007F1761"/>
    <w:rsid w:val="007F5E19"/>
    <w:rsid w:val="007F7A44"/>
    <w:rsid w:val="00821ADD"/>
    <w:rsid w:val="008258E2"/>
    <w:rsid w:val="00834B1D"/>
    <w:rsid w:val="008402AF"/>
    <w:rsid w:val="00844460"/>
    <w:rsid w:val="00847DD6"/>
    <w:rsid w:val="0085484F"/>
    <w:rsid w:val="0086397F"/>
    <w:rsid w:val="00877D83"/>
    <w:rsid w:val="008818CA"/>
    <w:rsid w:val="008938B7"/>
    <w:rsid w:val="008A37C5"/>
    <w:rsid w:val="008A4221"/>
    <w:rsid w:val="008A434C"/>
    <w:rsid w:val="008A488A"/>
    <w:rsid w:val="008A7390"/>
    <w:rsid w:val="008B0895"/>
    <w:rsid w:val="008C1347"/>
    <w:rsid w:val="008C2A90"/>
    <w:rsid w:val="008C641B"/>
    <w:rsid w:val="008E154F"/>
    <w:rsid w:val="008E6145"/>
    <w:rsid w:val="008F55F9"/>
    <w:rsid w:val="009038BB"/>
    <w:rsid w:val="00925892"/>
    <w:rsid w:val="00940D45"/>
    <w:rsid w:val="0094218C"/>
    <w:rsid w:val="00951F5F"/>
    <w:rsid w:val="009523A9"/>
    <w:rsid w:val="00960322"/>
    <w:rsid w:val="00991638"/>
    <w:rsid w:val="00995E1A"/>
    <w:rsid w:val="00996EA7"/>
    <w:rsid w:val="009B05CD"/>
    <w:rsid w:val="009B6E73"/>
    <w:rsid w:val="009C5807"/>
    <w:rsid w:val="009D401D"/>
    <w:rsid w:val="009E1987"/>
    <w:rsid w:val="009E6725"/>
    <w:rsid w:val="009F53B5"/>
    <w:rsid w:val="00A44246"/>
    <w:rsid w:val="00A45ABC"/>
    <w:rsid w:val="00A64F61"/>
    <w:rsid w:val="00A90486"/>
    <w:rsid w:val="00AA22D0"/>
    <w:rsid w:val="00AA72C6"/>
    <w:rsid w:val="00AB17AD"/>
    <w:rsid w:val="00AB70FA"/>
    <w:rsid w:val="00AB7218"/>
    <w:rsid w:val="00AC4EA5"/>
    <w:rsid w:val="00AC5865"/>
    <w:rsid w:val="00AD464C"/>
    <w:rsid w:val="00AE11F9"/>
    <w:rsid w:val="00AE26CE"/>
    <w:rsid w:val="00AE5860"/>
    <w:rsid w:val="00AE7D3C"/>
    <w:rsid w:val="00B0125B"/>
    <w:rsid w:val="00B376FE"/>
    <w:rsid w:val="00B459D5"/>
    <w:rsid w:val="00B47248"/>
    <w:rsid w:val="00B623D1"/>
    <w:rsid w:val="00BA405B"/>
    <w:rsid w:val="00BA7FEB"/>
    <w:rsid w:val="00BB6F75"/>
    <w:rsid w:val="00BC7F94"/>
    <w:rsid w:val="00BF72BE"/>
    <w:rsid w:val="00C02A67"/>
    <w:rsid w:val="00C03B77"/>
    <w:rsid w:val="00C04A63"/>
    <w:rsid w:val="00C14F56"/>
    <w:rsid w:val="00C214EF"/>
    <w:rsid w:val="00C22BA5"/>
    <w:rsid w:val="00C2355B"/>
    <w:rsid w:val="00C255C1"/>
    <w:rsid w:val="00C326D4"/>
    <w:rsid w:val="00C354AE"/>
    <w:rsid w:val="00C55D92"/>
    <w:rsid w:val="00C65603"/>
    <w:rsid w:val="00C71638"/>
    <w:rsid w:val="00C836A6"/>
    <w:rsid w:val="00C91524"/>
    <w:rsid w:val="00C92FD1"/>
    <w:rsid w:val="00C95D8A"/>
    <w:rsid w:val="00CA5A7B"/>
    <w:rsid w:val="00CB014E"/>
    <w:rsid w:val="00CC408D"/>
    <w:rsid w:val="00CD68B8"/>
    <w:rsid w:val="00CD7A19"/>
    <w:rsid w:val="00CE6842"/>
    <w:rsid w:val="00D02D19"/>
    <w:rsid w:val="00D21009"/>
    <w:rsid w:val="00D24524"/>
    <w:rsid w:val="00D25402"/>
    <w:rsid w:val="00D34EC7"/>
    <w:rsid w:val="00D35073"/>
    <w:rsid w:val="00D5343D"/>
    <w:rsid w:val="00D641E6"/>
    <w:rsid w:val="00D72A79"/>
    <w:rsid w:val="00D76179"/>
    <w:rsid w:val="00D76A35"/>
    <w:rsid w:val="00D8503B"/>
    <w:rsid w:val="00D85A4D"/>
    <w:rsid w:val="00DA32C1"/>
    <w:rsid w:val="00DA6BE2"/>
    <w:rsid w:val="00DE4CFD"/>
    <w:rsid w:val="00DF035B"/>
    <w:rsid w:val="00DF5148"/>
    <w:rsid w:val="00E43E72"/>
    <w:rsid w:val="00E44F54"/>
    <w:rsid w:val="00E75EA2"/>
    <w:rsid w:val="00E81371"/>
    <w:rsid w:val="00E863A6"/>
    <w:rsid w:val="00EA72FD"/>
    <w:rsid w:val="00EB37E1"/>
    <w:rsid w:val="00EB647E"/>
    <w:rsid w:val="00ED0E7D"/>
    <w:rsid w:val="00F00CAF"/>
    <w:rsid w:val="00F06BA8"/>
    <w:rsid w:val="00F15EDA"/>
    <w:rsid w:val="00F22A86"/>
    <w:rsid w:val="00F27844"/>
    <w:rsid w:val="00F35BD9"/>
    <w:rsid w:val="00F44C59"/>
    <w:rsid w:val="00F54B2C"/>
    <w:rsid w:val="00F8428B"/>
    <w:rsid w:val="00F92417"/>
    <w:rsid w:val="00FB0973"/>
    <w:rsid w:val="00FB67B2"/>
    <w:rsid w:val="00FE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2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2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2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257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42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428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2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2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2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257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842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842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23D91-0F4B-4D2F-8975-048651C7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7</Pages>
  <Words>1513</Words>
  <Characters>1604</Characters>
  <Application>Microsoft Office Word</Application>
  <DocSecurity>0</DocSecurity>
  <Lines>76</Lines>
  <Paragraphs>45</Paragraphs>
  <ScaleCrop>false</ScaleCrop>
  <Company>china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jwc-4</cp:lastModifiedBy>
  <cp:revision>107</cp:revision>
  <cp:lastPrinted>2017-11-03T00:57:00Z</cp:lastPrinted>
  <dcterms:created xsi:type="dcterms:W3CDTF">2017-10-17T03:23:00Z</dcterms:created>
  <dcterms:modified xsi:type="dcterms:W3CDTF">2017-11-03T06:51:00Z</dcterms:modified>
</cp:coreProperties>
</file>